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PARTECIPAZIONE ALL’AVVISO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selezione e  reclutamento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DOCENTI ESPERTI  interni -  potenziamento delle competenze di base,  di  motivazione e accompagnamento per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dispersione scolastica nell’ambito della linea di investimento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 “Intervento Straordinario Finalizzato alla Riduzione dei Divari Territoriali nella Scuola Secondaria I e II Grado e al Contrasto alla Dispersione Scolastica”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M4C1I1.4-2022-981-P-13759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Titolo “Non c’è distanza che ci separi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CUP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H54D22003710006</w:t>
      </w:r>
    </w:p>
    <w:p w:rsidR="00000000" w:rsidDel="00000000" w:rsidP="00000000" w:rsidRDefault="00000000" w:rsidRPr="00000000" w14:paraId="00000003">
      <w:pPr>
        <w:ind w:left="4956" w:firstLine="707.000000000000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4956" w:firstLine="707.0000000000005"/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Liceo Scientifico F. Severi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il primo e secondo biennio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ammesso/a a partecipare alla procedura per la selezione e il reclutamento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DOCENTI ESPERTI  interni  per percorsi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potenziamento delle competenze di base,  di  motivazione e accompagnamento</w:t>
      </w:r>
      <w:r w:rsidDel="00000000" w:rsidR="00000000" w:rsidRPr="00000000">
        <w:rPr>
          <w:b w:val="1"/>
          <w:sz w:val="24"/>
          <w:szCs w:val="24"/>
          <w:rtl w:val="0"/>
        </w:rPr>
        <w:t xml:space="preserve"> per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dispersione scolastica nell’ambito della linea di investimento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 “Intervento Straordinario Finalizzato alla Riduzione dei Divari Territoriali nella Scuola Secondaria I e II Grado e al Contrasto alla Dispersione Scolastica”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M4C1I1.4-2022-981-P-13759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Titolo “Non c’è distanza che ci separi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Scegliere il percorso che interessa: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Matematica per le quinte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Matematica per  il primo e secondo biennio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mesi di  giugno, luglio. agosto 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Matematica e fisica per  il primo e secondo biennio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(mesi di  giugno, luglio. agosto 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Italiano prime classi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(mesi marzo, giugno)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Italiano per il primo e secondo biennio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(mesi di  giugno, luglio. agosto 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Inglese prime classi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(mesi marzo, giugno)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Inglese per il primo e secondo biennio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(mesi di  giugno, luglio. agosto 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dell’informativa relativa alla privacy presente nell’avviso;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36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fini della partecipazione alla procedura in oggetto, il/la sottoscritto/a </w:t>
      </w:r>
    </w:p>
    <w:p w:rsidR="00000000" w:rsidDel="00000000" w:rsidP="00000000" w:rsidRDefault="00000000" w:rsidRPr="00000000" w14:paraId="00000016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possedere i requisiti di ammissione alla selezione in oggetto di cui all’Avviso e, nello specifico, di: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12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sottoposto/a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76" w:lineRule="auto"/>
        <w:ind w:left="425" w:hanging="42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il seguente incarico di collaborazione:___________________________________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142"/>
        </w:tabs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sottoscritto contenente autodichiarazione di veridicità dei dati e delle informazioni contenute, ai sensi degli artt. 46 e 47 del D.P.R. 445/2000.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e data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_______________, 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29">
      <w:pPr>
        <w:tabs>
          <w:tab w:val="center" w:leader="none" w:pos="4153"/>
          <w:tab w:val="right" w:leader="none" w:pos="8306"/>
        </w:tabs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DOMANDA DI PARTECIPAZIONE ALL’ AVVISO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la selezione e il reclutamento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esperti docenti interni per  potenziamento delle competenze di base,  di  motivazione e accompagnamento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per la dispersione scolastica nell’ambito della linea di investimento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1.4 “Intervento Straordinario Finalizzato alla Riduzione dei Divari Territoriali nella Scuola Secondaria I e II Grado e al Contrasto alla Dispersione Scolastica”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M4C1I1.4-2022-981-P-13759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Titolo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Non c’è distanza che ci separi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H54D22003710006</w:t>
      </w: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0"/>
        <w:gridCol w:w="2250"/>
        <w:gridCol w:w="1275"/>
        <w:gridCol w:w="1680"/>
        <w:gridCol w:w="1395"/>
        <w:tblGridChange w:id="0">
          <w:tblGrid>
            <w:gridCol w:w="3150"/>
            <w:gridCol w:w="2250"/>
            <w:gridCol w:w="1275"/>
            <w:gridCol w:w="1680"/>
            <w:gridCol w:w="139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4395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Titoli ed Esperienze lavorative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Valutazione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4395"/>
              </w:tabs>
              <w:spacing w:after="120" w:before="120" w:line="276" w:lineRule="auto"/>
              <w:ind w:right="142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Punteggio candidato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6">
            <w:pPr>
              <w:tabs>
                <w:tab w:val="left" w:leader="none" w:pos="4395"/>
              </w:tabs>
              <w:spacing w:after="120" w:before="120" w:line="276" w:lineRule="auto"/>
              <w:ind w:right="142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Numero corrispondente nel proprio CV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4395"/>
              </w:tabs>
              <w:spacing w:after="120" w:before="120" w:line="276" w:lineRule="auto"/>
              <w:ind w:right="142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Punteggio commissione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leader="none" w:pos="4395"/>
              </w:tabs>
              <w:spacing w:after="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a) Laurea (vecchio ordinamento o magistrale) coerente con l’incarico richiesto *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100: punti 12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101 a 105: punti 15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106 a 110: punti 18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con lode: punti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b) Laurea triennale coerente con l’incarico richiesto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100: punti 2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101 a 105: punti 3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106 a 110: punti 4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con lode: 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c) Diploma di istruzione secondaria II grado coerente con l’incarico richiesto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55: punti 2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56 a 57: punti 3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58 a 59: punti 4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60: 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Si valuta solo il titolo di studio superiore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d) Dottorato e/o Specializzazione minimo 3 anni coerente con l’incarico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e)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laurea coerente con l’incarico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f) Master universitario coerente con l’incarico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3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g) Corso di perfezionamento e/o Specializzazione biennale coerente con l’incarico richiesto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2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h) Esperienza di docente coerente con il settore di pertinenza</w:t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4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i) Esperienza di attività di coordinamento in ambito scolastico (collaboratore DS, FS, referente progetti, team animatore digitale ecc.)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 si valutano massimo 6 titoli in anni diversi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l) Conseguimento di certificazioni informatiche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 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3 titoli)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m) Conseguimento di certificazioni linguistiche *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B2: punti 2</w:t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C1: punti 4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C2: 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Si valuta solo la certificazione superiore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n) Collaborazione alla progettazione delle attività da svolgere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o) Conoscenze specifiche dell’argomento (documentate attraverso corsi seguiti con rilascio attestato min 12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4 corsi)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p) Conoscenze specifiche dell’argomento (documentate attraverso pubblicazioni)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 valutano massimo 2 pubblicazioni)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leader="none" w:pos="4395"/>
              </w:tabs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0" w:line="276" w:lineRule="auto"/>
        <w:ind w:right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15.0" w:type="dxa"/>
        <w:tblLayout w:type="fixed"/>
        <w:tblLook w:val="0000"/>
      </w:tblPr>
      <w:tblGrid>
        <w:gridCol w:w="4219"/>
        <w:gridCol w:w="5559"/>
        <w:tblGridChange w:id="0">
          <w:tblGrid>
            <w:gridCol w:w="4219"/>
            <w:gridCol w:w="5559"/>
          </w:tblGrid>
        </w:tblGridChange>
      </w:tblGrid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line="276" w:lineRule="auto"/>
              <w:ind w:right="14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e data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76" w:lineRule="auto"/>
              <w:ind w:right="1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850.3937007874016" w:left="1134" w:right="1134" w:header="56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028E6"/>
    <w:rPr>
      <w:rFonts w:ascii="Calibri" w:cs="Calibri" w:eastAsia="Calibri" w:hAnsi="Calibri"/>
      <w:kern w:val="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28E6"/>
    <w:rPr>
      <w:rFonts w:ascii="Calibri" w:cs="Calibri" w:eastAsia="Calibri" w:hAnsi="Calibri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28E6"/>
    <w:rPr>
      <w:rFonts w:ascii="Calibri" w:cs="Calibri" w:eastAsia="Calibri" w:hAnsi="Calibri"/>
      <w:kern w:val="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obuEhRDQ326SnUxlBGOCM9yEw==">CgMxLjA4AHIhMWpndFF0Y3czQXg5U0hRNXN4VzJDUFFDTFFJV0lNeWxO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2023-05-27T08:04:00Z</dcterms:created>
  <dc:creator>Marina Gabriella Santoro</dc:creator>
</cp:coreProperties>
</file>